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34B0" w14:textId="1FAC7A8C" w:rsidR="00C25E8C" w:rsidRPr="00980465" w:rsidRDefault="00980465" w:rsidP="00980465">
      <w:pPr>
        <w:spacing w:before="120" w:after="120"/>
        <w:jc w:val="both"/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  <w:vertAlign w:val="superscript"/>
        </w:rPr>
      </w:pPr>
      <w:r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</w:rPr>
        <w:t xml:space="preserve">Supplementary Table 1: </w:t>
      </w:r>
      <w:r w:rsidR="00C25E8C" w:rsidRPr="00E5253D"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</w:rPr>
        <w:t>Glasgow coma scale (GCS)</w:t>
      </w:r>
      <w:r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  <w:vertAlign w:val="superscript"/>
        </w:rPr>
        <w:t>1</w:t>
      </w:r>
    </w:p>
    <w:p w14:paraId="7CF8312E" w14:textId="77777777" w:rsidR="00C25E8C" w:rsidRDefault="00C25E8C" w:rsidP="00980465">
      <w:pPr>
        <w:spacing w:before="120" w:after="120"/>
        <w:jc w:val="center"/>
      </w:pPr>
      <w:r w:rsidRPr="00453238">
        <w:rPr>
          <w:rFonts w:ascii="Times New Roman" w:eastAsia="Times New Roman" w:hAnsi="Times New Roman" w:cs="Times New Roman"/>
        </w:rPr>
        <w:fldChar w:fldCharType="begin"/>
      </w:r>
      <w:r w:rsidRPr="00453238">
        <w:rPr>
          <w:rFonts w:ascii="Times New Roman" w:eastAsia="Times New Roman" w:hAnsi="Times New Roman" w:cs="Times New Roman"/>
        </w:rPr>
        <w:instrText xml:space="preserve"> INCLUDEPICTURE "https://www.researchgate.net/profile/Alexander-Olsen-2/publication/272176279/figure/tbl1/AS:614212829188110@1523451158818/Glasgow-coma-scale-GCS.png" \* MERGEFORMATINET </w:instrText>
      </w:r>
      <w:r w:rsidRPr="00453238">
        <w:rPr>
          <w:rFonts w:ascii="Times New Roman" w:eastAsia="Times New Roman" w:hAnsi="Times New Roman" w:cs="Times New Roman"/>
        </w:rPr>
        <w:fldChar w:fldCharType="separate"/>
      </w:r>
      <w:r w:rsidRPr="0045323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23FFD9F" wp14:editId="0EC906F2">
            <wp:extent cx="5054600" cy="4775981"/>
            <wp:effectExtent l="0" t="0" r="0" b="5715"/>
            <wp:docPr id="901480825" name="Picture 901480825" descr="Glasgow coma scale (GCS)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sgow coma scale (GCS)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033" cy="478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238">
        <w:rPr>
          <w:rFonts w:ascii="Times New Roman" w:eastAsia="Times New Roman" w:hAnsi="Times New Roman" w:cs="Times New Roman"/>
        </w:rPr>
        <w:fldChar w:fldCharType="end"/>
      </w:r>
    </w:p>
    <w:p w14:paraId="53E6424F" w14:textId="7787755D" w:rsidR="003B2616" w:rsidRPr="003B2616" w:rsidRDefault="003B2616" w:rsidP="003B2616">
      <w:pPr>
        <w:spacing w:before="120" w:after="120"/>
        <w:jc w:val="both"/>
        <w:rPr>
          <w:rFonts w:asciiTheme="majorBidi" w:hAnsiTheme="majorBidi" w:cstheme="majorBidi"/>
        </w:rPr>
      </w:pPr>
      <w:r w:rsidRPr="003B2616">
        <w:rPr>
          <w:rFonts w:asciiTheme="majorBidi" w:hAnsiTheme="majorBidi" w:cstheme="majorBidi"/>
        </w:rPr>
        <w:t xml:space="preserve">The GCS is scored between 3 and 15, 3 being the worst and 15 </w:t>
      </w:r>
      <w:r w:rsidRPr="003B2616">
        <w:rPr>
          <w:rFonts w:asciiTheme="majorBidi" w:hAnsiTheme="majorBidi" w:cstheme="majorBidi"/>
        </w:rPr>
        <w:t>being the</w:t>
      </w:r>
      <w:r w:rsidRPr="003B2616">
        <w:rPr>
          <w:rFonts w:asciiTheme="majorBidi" w:hAnsiTheme="majorBidi" w:cstheme="majorBidi"/>
        </w:rPr>
        <w:t xml:space="preserve"> best. It is composed of three parameters: best eye response (E), best verbal response (V), and best motor response (M). The components of the GCS should be recorded individually; for example, E2V3M4 results in a GCS score of 9.</w:t>
      </w:r>
      <w:r>
        <w:rPr>
          <w:rFonts w:asciiTheme="majorBidi" w:hAnsiTheme="majorBidi" w:cstheme="majorBidi"/>
        </w:rPr>
        <w:t xml:space="preserve"> </w:t>
      </w:r>
      <w:r w:rsidRPr="003B2616">
        <w:rPr>
          <w:rFonts w:asciiTheme="majorBidi" w:hAnsiTheme="majorBidi" w:cstheme="majorBidi"/>
        </w:rPr>
        <w:t>In the setting of head trauma, a GCS score of 8 or less measured on admission represents severe traumatic brain injury (TBI).</w:t>
      </w:r>
    </w:p>
    <w:p w14:paraId="29CF8F21" w14:textId="003052C6" w:rsidR="00F6156E" w:rsidRPr="003B2616" w:rsidRDefault="003B2616" w:rsidP="003B2616">
      <w:pPr>
        <w:spacing w:before="120" w:after="120"/>
        <w:jc w:val="both"/>
        <w:rPr>
          <w:rFonts w:asciiTheme="majorBidi" w:hAnsiTheme="majorBidi" w:cstheme="majorBidi"/>
        </w:rPr>
      </w:pPr>
      <w:r w:rsidRPr="003B2616">
        <w:rPr>
          <w:rFonts w:asciiTheme="majorBidi" w:hAnsiTheme="majorBidi" w:cstheme="majorBidi"/>
        </w:rPr>
        <w:t>Traditionally, a GCS score of 9 through 12 has represented moderate TBI, and a GCS score of 13 through 15 mild TBI. However, the recognition that more than one-third of patients with TBI and a GCS score of 13 have potentially life-threatening intracranial lesions has led to a reevaluation of this classification. While a revised classification has not been widely adopted, a GCS score of 9 through 13 likely best represents the TBI population at moderate risk for death or long-term disability</w:t>
      </w:r>
      <w:r>
        <w:rPr>
          <w:rFonts w:asciiTheme="majorBidi" w:hAnsiTheme="majorBidi" w:cstheme="majorBidi"/>
        </w:rPr>
        <w:t xml:space="preserve"> </w:t>
      </w:r>
      <w:r w:rsidRPr="003B2616">
        <w:rPr>
          <w:rFonts w:asciiTheme="majorBidi" w:hAnsiTheme="majorBidi" w:cstheme="majorBidi"/>
        </w:rPr>
        <w:t>[1]</w:t>
      </w:r>
      <w:r>
        <w:rPr>
          <w:rFonts w:asciiTheme="majorBidi" w:hAnsiTheme="majorBidi" w:cstheme="majorBidi"/>
        </w:rPr>
        <w:t>.</w:t>
      </w:r>
    </w:p>
    <w:p w14:paraId="40EAB0ED" w14:textId="77777777" w:rsidR="003B2616" w:rsidRDefault="003B2616" w:rsidP="0037778B">
      <w:pPr>
        <w:spacing w:before="120" w:after="120"/>
        <w:jc w:val="both"/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</w:rPr>
      </w:pPr>
    </w:p>
    <w:p w14:paraId="5883AB78" w14:textId="58E41446" w:rsidR="00C25E8C" w:rsidRDefault="00980465" w:rsidP="0037778B">
      <w:pPr>
        <w:spacing w:before="120" w:after="120"/>
        <w:jc w:val="both"/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</w:rPr>
      </w:pPr>
      <w:r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</w:rPr>
        <w:lastRenderedPageBreak/>
        <w:t xml:space="preserve">Supplementary Table </w:t>
      </w:r>
      <w:r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</w:rPr>
        <w:t>2</w:t>
      </w:r>
      <w:r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</w:rPr>
        <w:t xml:space="preserve">: </w:t>
      </w:r>
      <w:r w:rsidR="0037778B" w:rsidRPr="0037778B"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</w:rPr>
        <w:t>Overview of the Criteria for the Categories of the</w:t>
      </w:r>
      <w:r w:rsidR="0037778B"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</w:rPr>
        <w:t xml:space="preserve"> </w:t>
      </w:r>
      <w:r w:rsidR="00C25E8C" w:rsidRPr="00E5253D"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</w:rPr>
        <w:t>Glasgow Outcome Scale-Extended score (GOS-E)</w:t>
      </w:r>
      <w:r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  <w:vertAlign w:val="superscript"/>
        </w:rPr>
        <w:t>2</w:t>
      </w:r>
      <w:r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</w:rPr>
        <w:t>.</w:t>
      </w:r>
    </w:p>
    <w:p w14:paraId="052F84F4" w14:textId="1ACB99D0" w:rsidR="0037778B" w:rsidRDefault="0037778B" w:rsidP="003B2616">
      <w:pPr>
        <w:spacing w:before="120" w:after="120"/>
        <w:jc w:val="center"/>
        <w:rPr>
          <w:rFonts w:ascii="Segoe UI" w:hAnsi="Segoe UI" w:cs="Segoe UI"/>
          <w:b/>
          <w:bCs/>
          <w:color w:val="0070C0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 wp14:anchorId="0FD89263" wp14:editId="0E2F9304">
            <wp:extent cx="6371482" cy="4600136"/>
            <wp:effectExtent l="0" t="0" r="0" b="0"/>
            <wp:docPr id="2049962082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62082" name="Picture 1" descr="A screenshot of a computer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9573" cy="463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64CE0" w14:textId="3CF99955" w:rsidR="00C25E8C" w:rsidRPr="003B2616" w:rsidRDefault="0037778B" w:rsidP="003B2616">
      <w:pPr>
        <w:spacing w:before="120" w:after="120"/>
        <w:rPr>
          <w:rFonts w:asciiTheme="majorBidi" w:hAnsiTheme="majorBidi" w:cstheme="majorBidi"/>
        </w:rPr>
      </w:pPr>
      <w:r w:rsidRPr="003B2616">
        <w:rPr>
          <w:rFonts w:asciiTheme="majorBidi" w:hAnsiTheme="majorBidi" w:cstheme="majorBidi"/>
        </w:rPr>
        <w:t>GOSE, Glasgow Outcome Scale-Extended; GOS, Glasgow Outcome Scale.</w:t>
      </w:r>
    </w:p>
    <w:p w14:paraId="7F961897" w14:textId="77777777" w:rsidR="00F6156E" w:rsidRDefault="00F6156E" w:rsidP="00980465">
      <w:pPr>
        <w:pStyle w:val="EndNoteBibliography"/>
        <w:rPr>
          <w:noProof/>
        </w:rPr>
      </w:pPr>
    </w:p>
    <w:p w14:paraId="24A2AFC5" w14:textId="77777777" w:rsidR="00F6156E" w:rsidRDefault="00F6156E" w:rsidP="00980465">
      <w:pPr>
        <w:pStyle w:val="EndNoteBibliography"/>
        <w:rPr>
          <w:noProof/>
        </w:rPr>
      </w:pPr>
    </w:p>
    <w:p w14:paraId="33F31100" w14:textId="3C3A5383" w:rsidR="00980465" w:rsidRPr="003B2616" w:rsidRDefault="00980465" w:rsidP="003B2616">
      <w:pPr>
        <w:spacing w:before="120" w:after="120"/>
        <w:rPr>
          <w:rFonts w:asciiTheme="majorBidi" w:hAnsiTheme="majorBidi" w:cstheme="majorBidi"/>
        </w:rPr>
      </w:pPr>
      <w:r w:rsidRPr="003B2616">
        <w:rPr>
          <w:rFonts w:asciiTheme="majorBidi" w:hAnsiTheme="majorBidi" w:cstheme="majorBidi"/>
        </w:rPr>
        <w:t>Referances</w:t>
      </w:r>
    </w:p>
    <w:p w14:paraId="7C9A9A5E" w14:textId="354EBB80" w:rsidR="003B2616" w:rsidRPr="003B2616" w:rsidRDefault="00980465" w:rsidP="003B2616">
      <w:pPr>
        <w:spacing w:before="120" w:after="120"/>
        <w:jc w:val="both"/>
        <w:rPr>
          <w:rFonts w:asciiTheme="majorBidi" w:hAnsiTheme="majorBidi" w:cstheme="majorBidi"/>
        </w:rPr>
      </w:pPr>
      <w:r w:rsidRPr="003B2616">
        <w:rPr>
          <w:rFonts w:asciiTheme="majorBidi" w:hAnsiTheme="majorBidi" w:cstheme="majorBidi"/>
        </w:rPr>
        <w:t>1</w:t>
      </w:r>
      <w:r w:rsidRPr="003B2616">
        <w:rPr>
          <w:rFonts w:asciiTheme="majorBidi" w:hAnsiTheme="majorBidi" w:cstheme="majorBidi"/>
        </w:rPr>
        <w:t>.</w:t>
      </w:r>
      <w:r w:rsidRPr="003B2616">
        <w:rPr>
          <w:rFonts w:asciiTheme="majorBidi" w:hAnsiTheme="majorBidi" w:cstheme="majorBidi"/>
        </w:rPr>
        <w:tab/>
      </w:r>
      <w:r w:rsidR="003B2616" w:rsidRPr="003B2616">
        <w:rPr>
          <w:rFonts w:asciiTheme="majorBidi" w:hAnsiTheme="majorBidi" w:cstheme="majorBidi"/>
        </w:rPr>
        <w:t>Godoy DA, Aguilera S, Rabinstein AA. Potentially severe (moderate) traumatic brain injury: A new categorization proposal. Crit Care Med 2020; 48:1851.</w:t>
      </w:r>
    </w:p>
    <w:p w14:paraId="675EE950" w14:textId="015D07C7" w:rsidR="00C25E8C" w:rsidRPr="003B2616" w:rsidRDefault="00980465" w:rsidP="003B2616">
      <w:pPr>
        <w:spacing w:before="120" w:after="120"/>
        <w:jc w:val="both"/>
        <w:rPr>
          <w:rFonts w:asciiTheme="majorBidi" w:hAnsiTheme="majorBidi" w:cstheme="majorBidi"/>
        </w:rPr>
      </w:pPr>
      <w:r w:rsidRPr="003B2616">
        <w:rPr>
          <w:rFonts w:asciiTheme="majorBidi" w:hAnsiTheme="majorBidi" w:cstheme="majorBidi"/>
        </w:rPr>
        <w:t>2</w:t>
      </w:r>
      <w:r w:rsidRPr="003B2616">
        <w:rPr>
          <w:rFonts w:asciiTheme="majorBidi" w:hAnsiTheme="majorBidi" w:cstheme="majorBidi"/>
        </w:rPr>
        <w:t>.</w:t>
      </w:r>
      <w:r w:rsidRPr="003B2616">
        <w:rPr>
          <w:rFonts w:asciiTheme="majorBidi" w:hAnsiTheme="majorBidi" w:cstheme="majorBidi"/>
        </w:rPr>
        <w:tab/>
      </w:r>
      <w:r w:rsidR="0037778B" w:rsidRPr="003B2616">
        <w:rPr>
          <w:rFonts w:asciiTheme="majorBidi" w:hAnsiTheme="majorBidi" w:cstheme="majorBidi"/>
        </w:rPr>
        <w:t>Wilson L, Boase K, Nelson LD, Temkin NR, Giacino JT, Markowitz AJ, Maas A, Menon DK, Teasdale G, Manley GT. A Manual for the Glasgow Outcome Scale-Extended Interview. J Neurotrauma. 2021 Sep 1;38(17):2435-2446. doi: 10.1089/neu.2020.7527. Epub 2021 Apr 6. PMID: 33740873; PMCID: PMC8390784.</w:t>
      </w:r>
    </w:p>
    <w:sectPr w:rsidR="00C25E8C" w:rsidRPr="003B2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07B1"/>
    <w:multiLevelType w:val="multilevel"/>
    <w:tmpl w:val="7E5E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F73927"/>
    <w:multiLevelType w:val="multilevel"/>
    <w:tmpl w:val="90048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785313">
    <w:abstractNumId w:val="0"/>
  </w:num>
  <w:num w:numId="2" w16cid:durableId="1995259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8C"/>
    <w:rsid w:val="0037778B"/>
    <w:rsid w:val="003B2616"/>
    <w:rsid w:val="00434EA0"/>
    <w:rsid w:val="00980465"/>
    <w:rsid w:val="00A76465"/>
    <w:rsid w:val="00C25E8C"/>
    <w:rsid w:val="00D165BE"/>
    <w:rsid w:val="00F6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801E6"/>
  <w15:chartTrackingRefBased/>
  <w15:docId w15:val="{F56CA07D-A2F4-4EF3-9C5B-FD7E15FA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E8C"/>
  </w:style>
  <w:style w:type="paragraph" w:styleId="Heading1">
    <w:name w:val="heading 1"/>
    <w:basedOn w:val="Normal"/>
    <w:next w:val="Normal"/>
    <w:link w:val="Heading1Char"/>
    <w:uiPriority w:val="9"/>
    <w:qFormat/>
    <w:rsid w:val="00C25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E8C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980465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kern w:val="0"/>
      <w:sz w:val="22"/>
      <w:szCs w:val="22"/>
      <w:lang w:val="en-GB" w:bidi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980465"/>
    <w:rPr>
      <w:rFonts w:ascii="Arial" w:eastAsia="Arial" w:hAnsi="Arial" w:cs="Arial"/>
      <w:kern w:val="0"/>
      <w:sz w:val="22"/>
      <w:szCs w:val="22"/>
      <w:lang w:val="en-GB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werida</dc:creator>
  <cp:keywords/>
  <dc:description/>
  <cp:lastModifiedBy>rehab werida</cp:lastModifiedBy>
  <cp:revision>3</cp:revision>
  <dcterms:created xsi:type="dcterms:W3CDTF">2025-03-11T00:54:00Z</dcterms:created>
  <dcterms:modified xsi:type="dcterms:W3CDTF">2025-03-12T11:12:00Z</dcterms:modified>
</cp:coreProperties>
</file>